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4878" w:rsidRPr="00B64878" w:rsidRDefault="00B64878" w:rsidP="00B6487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676767"/>
          <w:sz w:val="17"/>
          <w:szCs w:val="17"/>
        </w:rPr>
      </w:pPr>
      <w:r w:rsidRPr="00B64878">
        <w:rPr>
          <w:rFonts w:ascii="Arial" w:eastAsia="Times New Roman" w:hAnsi="Arial" w:cs="Arial"/>
          <w:b/>
          <w:bCs/>
          <w:color w:val="000000"/>
          <w:sz w:val="24"/>
          <w:szCs w:val="24"/>
          <w:shd w:val="clear" w:color="auto" w:fill="FFFFFF"/>
        </w:rPr>
        <w:t>ЕВРАЗИЙСКАЯ ЭКОНОМИЧЕСКАЯ КОМИССИЯ</w:t>
      </w:r>
    </w:p>
    <w:p w:rsidR="00B64878" w:rsidRPr="00B64878" w:rsidRDefault="00B64878" w:rsidP="00B64878">
      <w:pPr>
        <w:shd w:val="clear" w:color="auto" w:fill="FFFFFF"/>
        <w:spacing w:before="240" w:after="240" w:line="240" w:lineRule="auto"/>
        <w:jc w:val="center"/>
        <w:rPr>
          <w:rFonts w:ascii="Arial" w:eastAsia="Times New Roman" w:hAnsi="Arial" w:cs="Arial"/>
          <w:color w:val="676767"/>
          <w:sz w:val="18"/>
          <w:szCs w:val="18"/>
        </w:rPr>
      </w:pPr>
      <w:r w:rsidRPr="00B64878">
        <w:rPr>
          <w:rFonts w:ascii="Arial" w:eastAsia="Times New Roman" w:hAnsi="Arial" w:cs="Arial"/>
          <w:b/>
          <w:bCs/>
          <w:color w:val="000000"/>
          <w:sz w:val="24"/>
          <w:szCs w:val="24"/>
        </w:rPr>
        <w:t>СОВЕТ</w:t>
      </w:r>
    </w:p>
    <w:p w:rsidR="00B64878" w:rsidRPr="00B64878" w:rsidRDefault="00B64878" w:rsidP="00B64878">
      <w:pPr>
        <w:shd w:val="clear" w:color="auto" w:fill="FFFFFF"/>
        <w:spacing w:before="240" w:after="240" w:line="240" w:lineRule="auto"/>
        <w:jc w:val="center"/>
        <w:rPr>
          <w:rFonts w:ascii="Arial" w:eastAsia="Times New Roman" w:hAnsi="Arial" w:cs="Arial"/>
          <w:color w:val="676767"/>
          <w:sz w:val="18"/>
          <w:szCs w:val="18"/>
        </w:rPr>
      </w:pPr>
      <w:r w:rsidRPr="00B64878">
        <w:rPr>
          <w:rFonts w:ascii="Arial" w:eastAsia="Times New Roman" w:hAnsi="Arial" w:cs="Arial"/>
          <w:b/>
          <w:bCs/>
          <w:color w:val="000000"/>
          <w:spacing w:val="80"/>
          <w:sz w:val="24"/>
          <w:szCs w:val="24"/>
        </w:rPr>
        <w:t>РЕШЕНИЕ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/>
      </w:tblPr>
      <w:tblGrid>
        <w:gridCol w:w="3935"/>
        <w:gridCol w:w="1493"/>
        <w:gridCol w:w="4142"/>
      </w:tblGrid>
      <w:tr w:rsidR="00B64878" w:rsidRPr="00B64878" w:rsidTr="00B64878">
        <w:trPr>
          <w:jc w:val="center"/>
        </w:trPr>
        <w:tc>
          <w:tcPr>
            <w:tcW w:w="393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4878" w:rsidRPr="00B64878" w:rsidRDefault="00B64878" w:rsidP="00B64878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48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декабря 2012 г.</w:t>
            </w:r>
          </w:p>
        </w:tc>
        <w:tc>
          <w:tcPr>
            <w:tcW w:w="149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4878" w:rsidRPr="00B64878" w:rsidRDefault="00B64878" w:rsidP="00B64878">
            <w:pPr>
              <w:spacing w:before="240" w:after="240" w:line="240" w:lineRule="auto"/>
              <w:ind w:left="17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48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№ 115</w:t>
            </w:r>
          </w:p>
        </w:tc>
        <w:tc>
          <w:tcPr>
            <w:tcW w:w="414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4878" w:rsidRPr="00B64878" w:rsidRDefault="00B64878" w:rsidP="00B64878">
            <w:pPr>
              <w:spacing w:before="240" w:after="240" w:line="240" w:lineRule="auto"/>
              <w:ind w:right="-1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48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Москва</w:t>
            </w:r>
          </w:p>
        </w:tc>
      </w:tr>
    </w:tbl>
    <w:p w:rsidR="00B64878" w:rsidRPr="00B64878" w:rsidRDefault="00B64878" w:rsidP="00B6487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676767"/>
          <w:sz w:val="17"/>
          <w:szCs w:val="17"/>
        </w:rPr>
      </w:pPr>
      <w:r w:rsidRPr="00B64878">
        <w:rPr>
          <w:rFonts w:ascii="Tahoma" w:eastAsia="Times New Roman" w:hAnsi="Tahoma" w:cs="Tahoma"/>
          <w:color w:val="676767"/>
          <w:sz w:val="18"/>
          <w:szCs w:val="18"/>
        </w:rPr>
        <w:t> </w:t>
      </w:r>
    </w:p>
    <w:p w:rsidR="00B64878" w:rsidRPr="00B64878" w:rsidRDefault="00B64878" w:rsidP="00B64878">
      <w:pPr>
        <w:shd w:val="clear" w:color="auto" w:fill="FFFFFF"/>
        <w:spacing w:before="240" w:after="240" w:line="240" w:lineRule="auto"/>
        <w:jc w:val="center"/>
        <w:rPr>
          <w:rFonts w:ascii="Arial" w:eastAsia="Times New Roman" w:hAnsi="Arial" w:cs="Arial"/>
          <w:color w:val="676767"/>
          <w:sz w:val="18"/>
          <w:szCs w:val="18"/>
        </w:rPr>
      </w:pPr>
      <w:r w:rsidRPr="00B64878">
        <w:rPr>
          <w:rFonts w:ascii="Arial" w:eastAsia="Times New Roman" w:hAnsi="Arial" w:cs="Arial"/>
          <w:b/>
          <w:bCs/>
          <w:color w:val="000000"/>
          <w:sz w:val="24"/>
          <w:szCs w:val="24"/>
        </w:rPr>
        <w:t>О внесении изменений в раздел II Единого перечня товаров, подлежащих санитарно-эпидемиологическому надзору (контролю) на таможенной границе и таможенной территории таможенного союза</w:t>
      </w:r>
    </w:p>
    <w:p w:rsidR="00B64878" w:rsidRPr="00B64878" w:rsidRDefault="00B64878" w:rsidP="00B64878">
      <w:pPr>
        <w:shd w:val="clear" w:color="auto" w:fill="FFFFFF"/>
        <w:spacing w:before="240" w:after="240" w:line="270" w:lineRule="atLeast"/>
        <w:ind w:firstLine="709"/>
        <w:rPr>
          <w:rFonts w:ascii="Arial" w:eastAsia="Times New Roman" w:hAnsi="Arial" w:cs="Arial"/>
          <w:color w:val="676767"/>
          <w:sz w:val="18"/>
          <w:szCs w:val="18"/>
        </w:rPr>
      </w:pPr>
      <w:r w:rsidRPr="00B64878">
        <w:rPr>
          <w:rFonts w:ascii="Arial" w:eastAsia="Times New Roman" w:hAnsi="Arial" w:cs="Arial"/>
          <w:color w:val="000000"/>
          <w:sz w:val="24"/>
          <w:szCs w:val="24"/>
        </w:rPr>
        <w:t>Совет Евразийской экономической комиссии </w:t>
      </w:r>
      <w:r w:rsidRPr="00B64878">
        <w:rPr>
          <w:rFonts w:ascii="Arial" w:eastAsia="Times New Roman" w:hAnsi="Arial" w:cs="Arial"/>
          <w:color w:val="000000"/>
          <w:spacing w:val="40"/>
          <w:sz w:val="24"/>
          <w:szCs w:val="24"/>
        </w:rPr>
        <w:t>реши</w:t>
      </w:r>
      <w:r w:rsidRPr="00B64878">
        <w:rPr>
          <w:rFonts w:ascii="Arial" w:eastAsia="Times New Roman" w:hAnsi="Arial" w:cs="Arial"/>
          <w:color w:val="000000"/>
          <w:sz w:val="24"/>
          <w:szCs w:val="24"/>
        </w:rPr>
        <w:t>л:</w:t>
      </w:r>
    </w:p>
    <w:p w:rsidR="00B64878" w:rsidRPr="00B64878" w:rsidRDefault="00B64878" w:rsidP="00B64878">
      <w:pPr>
        <w:shd w:val="clear" w:color="auto" w:fill="FFFFFF"/>
        <w:spacing w:before="240" w:after="240" w:line="270" w:lineRule="atLeast"/>
        <w:rPr>
          <w:rFonts w:ascii="Arial" w:eastAsia="Times New Roman" w:hAnsi="Arial" w:cs="Arial"/>
          <w:color w:val="676767"/>
          <w:sz w:val="18"/>
          <w:szCs w:val="18"/>
        </w:rPr>
      </w:pPr>
      <w:r w:rsidRPr="00B64878">
        <w:rPr>
          <w:rFonts w:ascii="Arial" w:eastAsia="Times New Roman" w:hAnsi="Arial" w:cs="Arial"/>
          <w:color w:val="000000"/>
          <w:sz w:val="24"/>
          <w:szCs w:val="24"/>
        </w:rPr>
        <w:t>          1. Внести в раздел II Единого перечня товаров, подлежащих санитарно-эпидемиологическому надзору (контролю) на таможенной границе и таможенной территории таможенного союза, утвержденного Решением Комиссии Таможенного союза от 28 мая 2010 г. № 299 «О применении санитарных мер в таможенном союзе», изменения согласно </w:t>
      </w:r>
      <w:hyperlink r:id="rId4" w:tgtFrame="_blank" w:history="1">
        <w:r w:rsidRPr="00B64878">
          <w:rPr>
            <w:rFonts w:ascii="Arial" w:eastAsia="Times New Roman" w:hAnsi="Arial" w:cs="Arial"/>
            <w:b/>
            <w:bCs/>
            <w:color w:val="B10069"/>
            <w:sz w:val="24"/>
            <w:szCs w:val="24"/>
          </w:rPr>
          <w:t>приложению</w:t>
        </w:r>
      </w:hyperlink>
      <w:r w:rsidRPr="00B64878">
        <w:rPr>
          <w:rFonts w:ascii="Arial" w:eastAsia="Times New Roman" w:hAnsi="Arial" w:cs="Arial"/>
          <w:color w:val="000000"/>
          <w:sz w:val="24"/>
          <w:szCs w:val="24"/>
        </w:rPr>
        <w:t>.</w:t>
      </w:r>
    </w:p>
    <w:p w:rsidR="00B64878" w:rsidRPr="00B64878" w:rsidRDefault="00B64878" w:rsidP="00B64878">
      <w:pPr>
        <w:shd w:val="clear" w:color="auto" w:fill="FFFFFF"/>
        <w:spacing w:after="0" w:line="270" w:lineRule="atLeast"/>
        <w:ind w:firstLine="720"/>
        <w:jc w:val="both"/>
        <w:rPr>
          <w:rFonts w:ascii="Arial" w:eastAsia="Times New Roman" w:hAnsi="Arial" w:cs="Arial"/>
          <w:color w:val="676767"/>
          <w:sz w:val="18"/>
          <w:szCs w:val="18"/>
        </w:rPr>
      </w:pPr>
      <w:r w:rsidRPr="00B64878">
        <w:rPr>
          <w:rFonts w:ascii="Arial" w:eastAsia="Times New Roman" w:hAnsi="Arial" w:cs="Arial"/>
          <w:color w:val="000000"/>
          <w:sz w:val="24"/>
          <w:szCs w:val="24"/>
          <w:lang/>
        </w:rPr>
        <w:t>2. Пункты 1 − 3 приложения к настоящему Решению вступают в силу по истечении 18 месяцев с даты официального опубликования Решения.</w:t>
      </w:r>
    </w:p>
    <w:p w:rsidR="00B64878" w:rsidRPr="00B64878" w:rsidRDefault="00B64878" w:rsidP="00B64878">
      <w:pPr>
        <w:shd w:val="clear" w:color="auto" w:fill="FFFFFF"/>
        <w:spacing w:after="0" w:line="270" w:lineRule="atLeast"/>
        <w:ind w:firstLine="720"/>
        <w:jc w:val="both"/>
        <w:rPr>
          <w:rFonts w:ascii="Arial" w:eastAsia="Times New Roman" w:hAnsi="Arial" w:cs="Arial"/>
          <w:color w:val="676767"/>
          <w:sz w:val="18"/>
          <w:szCs w:val="18"/>
        </w:rPr>
      </w:pPr>
      <w:r w:rsidRPr="00B64878">
        <w:rPr>
          <w:rFonts w:ascii="Arial" w:eastAsia="Times New Roman" w:hAnsi="Arial" w:cs="Arial"/>
          <w:color w:val="000000"/>
          <w:sz w:val="24"/>
          <w:szCs w:val="24"/>
          <w:lang/>
        </w:rPr>
        <w:t>3. Пункт 4 приложения к настоящему Решению вступает в силу по истечении 30 календарных дней с даты официального опубликования Решения.</w:t>
      </w:r>
    </w:p>
    <w:p w:rsidR="00B64878" w:rsidRPr="00B64878" w:rsidRDefault="00B64878" w:rsidP="00B64878">
      <w:pPr>
        <w:shd w:val="clear" w:color="auto" w:fill="FFFFFF"/>
        <w:spacing w:before="240" w:after="240" w:line="210" w:lineRule="atLeast"/>
        <w:jc w:val="center"/>
        <w:rPr>
          <w:rFonts w:ascii="Arial" w:eastAsia="Times New Roman" w:hAnsi="Arial" w:cs="Arial"/>
          <w:color w:val="676767"/>
          <w:sz w:val="18"/>
          <w:szCs w:val="18"/>
        </w:rPr>
      </w:pPr>
      <w:r w:rsidRPr="00B64878">
        <w:rPr>
          <w:rFonts w:ascii="Arial" w:eastAsia="Times New Roman" w:hAnsi="Arial" w:cs="Arial"/>
          <w:b/>
          <w:bCs/>
          <w:color w:val="000000"/>
          <w:sz w:val="24"/>
          <w:szCs w:val="24"/>
        </w:rPr>
        <w:t>Члены Совета Евразийской экономической комиссии: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/>
      </w:tblPr>
      <w:tblGrid>
        <w:gridCol w:w="3175"/>
        <w:gridCol w:w="3209"/>
        <w:gridCol w:w="3187"/>
      </w:tblGrid>
      <w:tr w:rsidR="00B64878" w:rsidRPr="00B64878" w:rsidTr="00B64878">
        <w:trPr>
          <w:jc w:val="center"/>
        </w:trPr>
        <w:tc>
          <w:tcPr>
            <w:tcW w:w="323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4878" w:rsidRPr="00B64878" w:rsidRDefault="00B64878" w:rsidP="00B64878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48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От Республики </w:t>
            </w:r>
            <w:r w:rsidRPr="00B648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br/>
              <w:t>Беларусь</w:t>
            </w:r>
          </w:p>
        </w:tc>
        <w:tc>
          <w:tcPr>
            <w:tcW w:w="327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4878" w:rsidRPr="00B64878" w:rsidRDefault="00B64878" w:rsidP="00B64878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48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От Республики</w:t>
            </w:r>
            <w:r w:rsidRPr="00B648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br/>
              <w:t>Казахстан</w:t>
            </w:r>
          </w:p>
        </w:tc>
        <w:tc>
          <w:tcPr>
            <w:tcW w:w="324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4878" w:rsidRPr="00B64878" w:rsidRDefault="00B64878" w:rsidP="00B64878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48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От Российской </w:t>
            </w:r>
            <w:r w:rsidRPr="00B648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br/>
              <w:t>Федерации</w:t>
            </w:r>
          </w:p>
        </w:tc>
      </w:tr>
      <w:tr w:rsidR="00B64878" w:rsidRPr="00B64878" w:rsidTr="00B64878">
        <w:trPr>
          <w:trHeight w:val="645"/>
          <w:jc w:val="center"/>
        </w:trPr>
        <w:tc>
          <w:tcPr>
            <w:tcW w:w="323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4878" w:rsidRPr="00B64878" w:rsidRDefault="00B64878" w:rsidP="00B64878">
            <w:pPr>
              <w:spacing w:before="240" w:after="240" w:line="3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48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С. Румас</w:t>
            </w:r>
          </w:p>
        </w:tc>
        <w:tc>
          <w:tcPr>
            <w:tcW w:w="327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4878" w:rsidRPr="00B64878" w:rsidRDefault="00B64878" w:rsidP="00B64878">
            <w:pPr>
              <w:spacing w:before="240" w:after="240" w:line="3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48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К. Келимбетов</w:t>
            </w:r>
          </w:p>
        </w:tc>
        <w:tc>
          <w:tcPr>
            <w:tcW w:w="324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4878" w:rsidRPr="00B64878" w:rsidRDefault="00B64878" w:rsidP="00B64878">
            <w:pPr>
              <w:spacing w:before="240" w:after="240" w:line="3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48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И. Шувалов​</w:t>
            </w:r>
          </w:p>
        </w:tc>
      </w:tr>
    </w:tbl>
    <w:p w:rsidR="00B64878" w:rsidRPr="00B64878" w:rsidRDefault="00B64878" w:rsidP="00B6487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676767"/>
          <w:sz w:val="17"/>
          <w:szCs w:val="17"/>
        </w:rPr>
      </w:pPr>
      <w:r w:rsidRPr="00B64878">
        <w:rPr>
          <w:rFonts w:ascii="Arial" w:eastAsia="Times New Roman" w:hAnsi="Arial" w:cs="Arial"/>
          <w:color w:val="676767"/>
          <w:sz w:val="17"/>
          <w:szCs w:val="17"/>
        </w:rPr>
        <w:t>​</w:t>
      </w:r>
    </w:p>
    <w:p w:rsidR="00206B29" w:rsidRDefault="00206B29"/>
    <w:sectPr w:rsidR="00206B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B64878"/>
    <w:rsid w:val="00206B29"/>
    <w:rsid w:val="00B648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0">
    <w:name w:val="style10"/>
    <w:basedOn w:val="a"/>
    <w:rsid w:val="00B648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24">
    <w:name w:val="fontstyle24"/>
    <w:basedOn w:val="a0"/>
    <w:rsid w:val="00B64878"/>
  </w:style>
  <w:style w:type="paragraph" w:customStyle="1" w:styleId="bodytext2">
    <w:name w:val="bodytext2"/>
    <w:basedOn w:val="a"/>
    <w:rsid w:val="00B648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3">
    <w:name w:val="Hyperlink"/>
    <w:basedOn w:val="a0"/>
    <w:uiPriority w:val="99"/>
    <w:semiHidden/>
    <w:unhideWhenUsed/>
    <w:rsid w:val="00B64878"/>
    <w:rPr>
      <w:color w:val="0000FF"/>
      <w:u w:val="single"/>
    </w:rPr>
  </w:style>
  <w:style w:type="paragraph" w:styleId="a4">
    <w:name w:val="Body Text Indent"/>
    <w:basedOn w:val="a"/>
    <w:link w:val="a5"/>
    <w:uiPriority w:val="99"/>
    <w:semiHidden/>
    <w:unhideWhenUsed/>
    <w:rsid w:val="00B648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ной текст с отступом Знак"/>
    <w:basedOn w:val="a0"/>
    <w:link w:val="a4"/>
    <w:uiPriority w:val="99"/>
    <w:semiHidden/>
    <w:rsid w:val="00B64878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578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95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868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913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eurasiancommission.org/ru/docs/_layouts/Lanit.EEC.Desicions/Download.aspx?IsDlg=0&amp;ID=364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535353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180</Words>
  <Characters>1028</Characters>
  <Application>Microsoft Office Word</Application>
  <DocSecurity>0</DocSecurity>
  <Lines>8</Lines>
  <Paragraphs>2</Paragraphs>
  <ScaleCrop>false</ScaleCrop>
  <Company>Reanimator Extreme Edition</Company>
  <LinksUpToDate>false</LinksUpToDate>
  <CharactersWithSpaces>1206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Администратор</cp:lastModifiedBy>
  <cp:revision>2</cp:revision>
  <dcterms:created xsi:type="dcterms:W3CDTF">2014-05-25T20:14:00Z</dcterms:created>
  <dcterms:modified xsi:type="dcterms:W3CDTF">2014-05-25T20:14:00Z</dcterms:modified>
</cp:coreProperties>
</file>